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5A" w:rsidRPr="00380BB2" w:rsidRDefault="00C0015A" w:rsidP="00C0015A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 w:rsidR="009B317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группе.</w:t>
      </w:r>
    </w:p>
    <w:p w:rsidR="00C0015A" w:rsidRPr="00380BB2" w:rsidRDefault="00C0015A" w:rsidP="00C0015A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- </w:t>
      </w:r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Понятия «высокий» </w:t>
      </w:r>
      <w:proofErr w:type="gramStart"/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>—«</w:t>
      </w:r>
      <w:proofErr w:type="gramEnd"/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>низкий»,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>«выше»—«ниже», «одинаковые по высоте»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C0015A" w:rsidRPr="00380BB2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 xml:space="preserve">Закреплять понятия «высокий» </w:t>
      </w:r>
      <w:proofErr w:type="gramStart"/>
      <w:r w:rsidRPr="00C0015A">
        <w:rPr>
          <w:rFonts w:ascii="Times New Roman" w:eastAsia="Times New Roman" w:hAnsi="Times New Roman" w:cs="Times New Roman"/>
          <w:sz w:val="28"/>
          <w:lang w:eastAsia="ru-RU"/>
        </w:rPr>
        <w:t>—«</w:t>
      </w:r>
      <w:proofErr w:type="gramEnd"/>
      <w:r w:rsidRPr="00C0015A">
        <w:rPr>
          <w:rFonts w:ascii="Times New Roman" w:eastAsia="Times New Roman" w:hAnsi="Times New Roman" w:cs="Times New Roman"/>
          <w:sz w:val="28"/>
          <w:lang w:eastAsia="ru-RU"/>
        </w:rPr>
        <w:t>низкий», «вы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softHyphen/>
        <w:t>ше» — «ниже», «одинаковые по высоте».</w:t>
      </w:r>
    </w:p>
    <w:p w:rsidR="00C0015A" w:rsidRPr="00380BB2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C0015A" w:rsidRPr="00380BB2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C0015A" w:rsidRPr="00C0015A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0015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Демонстрационный материал. 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>Сюжетная картинка, на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которой изображены два </w:t>
      </w:r>
      <w:r>
        <w:rPr>
          <w:rFonts w:ascii="Times New Roman" w:eastAsia="Times New Roman" w:hAnsi="Times New Roman" w:cs="Times New Roman"/>
          <w:sz w:val="28"/>
          <w:lang w:eastAsia="ru-RU"/>
        </w:rPr>
        <w:t>дерева с птицами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0015A" w:rsidRPr="00380BB2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>Раздаточный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0015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материал. 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>Альбомный лист, разделенный попо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лам линией по горизонтали и набор предметных картинок </w:t>
      </w:r>
      <w:r w:rsidRPr="00C0015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 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 xml:space="preserve">изображением </w:t>
      </w:r>
      <w:r>
        <w:rPr>
          <w:rFonts w:ascii="Times New Roman" w:eastAsia="Times New Roman" w:hAnsi="Times New Roman" w:cs="Times New Roman"/>
          <w:sz w:val="28"/>
          <w:lang w:eastAsia="ru-RU"/>
        </w:rPr>
        <w:t>фруктов и овощей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0015A" w:rsidRPr="00380BB2" w:rsidRDefault="00C0015A" w:rsidP="00C0015A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8"/>
        <w:gridCol w:w="2830"/>
      </w:tblGrid>
      <w:tr w:rsidR="00C0015A" w:rsidRPr="00380BB2" w:rsidTr="009A1477">
        <w:tc>
          <w:tcPr>
            <w:tcW w:w="2694" w:type="dxa"/>
          </w:tcPr>
          <w:p w:rsidR="00C0015A" w:rsidRPr="00380BB2" w:rsidRDefault="00C0015A" w:rsidP="009A1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C0015A" w:rsidRPr="00380BB2" w:rsidRDefault="00C0015A" w:rsidP="009A1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C0015A" w:rsidRPr="00380BB2" w:rsidRDefault="00C0015A" w:rsidP="009A1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C0015A" w:rsidRPr="00380BB2" w:rsidTr="009A1477">
        <w:tc>
          <w:tcPr>
            <w:tcW w:w="2694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EA2B81" w:rsidRPr="00EA2B81">
              <w:rPr>
                <w:rFonts w:ascii="Times New Roman" w:hAnsi="Times New Roman" w:cs="Times New Roman"/>
                <w:b/>
                <w:iCs/>
                <w:sz w:val="28"/>
              </w:rPr>
              <w:t>Игра с мячом «Назови слово с противоположным значением».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внимания.</w:t>
            </w:r>
          </w:p>
        </w:tc>
        <w:tc>
          <w:tcPr>
            <w:tcW w:w="5386" w:type="dxa"/>
          </w:tcPr>
          <w:p w:rsidR="00C0015A" w:rsidRPr="00380BB2" w:rsidRDefault="00C0015A" w:rsidP="009A1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 w:rsidR="00EA2B81">
              <w:rPr>
                <w:rFonts w:ascii="Times New Roman" w:hAnsi="Times New Roman" w:cs="Times New Roman"/>
                <w:sz w:val="28"/>
              </w:rPr>
              <w:t>кидает детям мяч:</w:t>
            </w:r>
          </w:p>
          <w:p w:rsidR="00EA2B81" w:rsidRPr="00EA2B81" w:rsidRDefault="00C0015A" w:rsidP="00EA2B8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EA2B81">
              <w:rPr>
                <w:rFonts w:ascii="Times New Roman" w:hAnsi="Times New Roman" w:cs="Times New Roman"/>
                <w:i/>
                <w:sz w:val="28"/>
              </w:rPr>
              <w:t xml:space="preserve">Я вам буду говорить слова, а вы мне их называйте наоборот. </w:t>
            </w:r>
            <w:r w:rsidR="00EA2B81" w:rsidRPr="00EA2B81">
              <w:rPr>
                <w:rFonts w:ascii="Times New Roman" w:hAnsi="Times New Roman" w:cs="Times New Roman"/>
                <w:i/>
                <w:sz w:val="28"/>
              </w:rPr>
              <w:t xml:space="preserve">Большой—? </w:t>
            </w:r>
            <w:proofErr w:type="gramStart"/>
            <w:r w:rsidR="00EA2B81" w:rsidRPr="00EA2B81">
              <w:rPr>
                <w:rFonts w:ascii="Times New Roman" w:hAnsi="Times New Roman" w:cs="Times New Roman"/>
                <w:i/>
                <w:sz w:val="28"/>
              </w:rPr>
              <w:t>Ма</w:t>
            </w:r>
            <w:proofErr w:type="gramEnd"/>
            <w:r w:rsidR="00EA2B81" w:rsidRPr="00EA2B81">
              <w:rPr>
                <w:rFonts w:ascii="Times New Roman" w:hAnsi="Times New Roman" w:cs="Times New Roman"/>
                <w:i/>
                <w:sz w:val="28"/>
              </w:rPr>
              <w:t>ленький—? Высокий—? Низкий—? Боль</w:t>
            </w:r>
            <w:r w:rsidR="00EA2B81" w:rsidRPr="00EA2B81">
              <w:rPr>
                <w:rFonts w:ascii="Times New Roman" w:hAnsi="Times New Roman" w:cs="Times New Roman"/>
                <w:i/>
                <w:sz w:val="28"/>
              </w:rPr>
              <w:softHyphen/>
              <w:t>ше — ? Ниже—? Меньше—? Выше—?</w:t>
            </w:r>
          </w:p>
          <w:p w:rsidR="00C0015A" w:rsidRPr="00380BB2" w:rsidRDefault="00C0015A" w:rsidP="009A147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C0015A" w:rsidRPr="00380BB2" w:rsidRDefault="00C0015A" w:rsidP="00EA2B81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EA2B81">
              <w:rPr>
                <w:rFonts w:ascii="Times New Roman" w:hAnsi="Times New Roman" w:cs="Times New Roman"/>
                <w:sz w:val="28"/>
              </w:rPr>
              <w:t>дают ответы и кидают мяч.</w:t>
            </w:r>
          </w:p>
        </w:tc>
      </w:tr>
      <w:tr w:rsidR="00C0015A" w:rsidRPr="00380BB2" w:rsidTr="009A1477">
        <w:tc>
          <w:tcPr>
            <w:tcW w:w="2694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EA2B81" w:rsidRPr="00EA2B81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="00EA2B81" w:rsidRPr="00EA2B81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 w:rsidR="00EA2B8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="00EA2B81" w:rsidRPr="00EA2B81">
              <w:rPr>
                <w:rFonts w:ascii="Times New Roman" w:hAnsi="Times New Roman" w:cs="Times New Roman"/>
                <w:sz w:val="28"/>
              </w:rPr>
              <w:t xml:space="preserve">Закреплять понятия «высокий» </w:t>
            </w:r>
            <w:proofErr w:type="gramStart"/>
            <w:r w:rsidR="00EA2B81" w:rsidRPr="00EA2B81">
              <w:rPr>
                <w:rFonts w:ascii="Times New Roman" w:hAnsi="Times New Roman" w:cs="Times New Roman"/>
                <w:sz w:val="28"/>
              </w:rPr>
              <w:t>—«</w:t>
            </w:r>
            <w:proofErr w:type="gramEnd"/>
            <w:r w:rsidR="00EA2B81" w:rsidRPr="00EA2B81">
              <w:rPr>
                <w:rFonts w:ascii="Times New Roman" w:hAnsi="Times New Roman" w:cs="Times New Roman"/>
                <w:sz w:val="28"/>
              </w:rPr>
              <w:t>низкий», «вы</w:t>
            </w:r>
            <w:r w:rsidR="00EA2B81" w:rsidRPr="00EA2B81">
              <w:rPr>
                <w:rFonts w:ascii="Times New Roman" w:hAnsi="Times New Roman" w:cs="Times New Roman"/>
                <w:sz w:val="28"/>
              </w:rPr>
              <w:softHyphen/>
              <w:t xml:space="preserve">ше» — «ниже», «одинаковые по </w:t>
            </w:r>
            <w:r w:rsidR="00EA2B81" w:rsidRPr="00EA2B81">
              <w:rPr>
                <w:rFonts w:ascii="Times New Roman" w:hAnsi="Times New Roman" w:cs="Times New Roman"/>
                <w:sz w:val="28"/>
              </w:rPr>
              <w:lastRenderedPageBreak/>
              <w:t>высоте».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="00EA2B81" w:rsidRPr="00EA2B81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="00EA2B81" w:rsidRPr="00EA2B81">
              <w:rPr>
                <w:rFonts w:ascii="Times New Roman" w:hAnsi="Times New Roman" w:cs="Times New Roman"/>
                <w:b/>
                <w:bCs/>
                <w:sz w:val="28"/>
              </w:rPr>
              <w:t>Игра «Назови предмет»</w:t>
            </w:r>
            <w:r w:rsidR="00EA2B8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активного словаря по теме, развитие зрительного восприятия.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EA2B81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EA2B81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 Работа с раздаточным материалом.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</w:t>
            </w:r>
            <w:r w:rsidR="00EA2B81">
              <w:rPr>
                <w:rFonts w:ascii="Times New Roman" w:hAnsi="Times New Roman" w:cs="Times New Roman"/>
                <w:sz w:val="28"/>
              </w:rPr>
              <w:t>итие зрительного внимания детей, ориентировки на плоскости.</w:t>
            </w:r>
          </w:p>
          <w:p w:rsidR="00C0015A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Pr="00380BB2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9B3172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  <w:r w:rsidR="009B317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EA2B81" w:rsidRDefault="00EA2B81" w:rsidP="00EA2B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 доске сюжетная картинка.</w:t>
            </w:r>
          </w:p>
          <w:p w:rsidR="00C0015A" w:rsidRPr="00380BB2" w:rsidRDefault="00EA2B81" w:rsidP="009A147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Какое дерево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выше (ниже)?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Первая </w:t>
            </w:r>
            <w:r>
              <w:rPr>
                <w:rFonts w:ascii="Times New Roman" w:hAnsi="Times New Roman" w:cs="Times New Roman"/>
                <w:i/>
                <w:sz w:val="28"/>
              </w:rPr>
              <w:t>птица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сидит выше или ниже, чем вторая?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Вторая </w:t>
            </w:r>
            <w:r>
              <w:rPr>
                <w:rFonts w:ascii="Times New Roman" w:hAnsi="Times New Roman" w:cs="Times New Roman"/>
                <w:i/>
                <w:sz w:val="28"/>
              </w:rPr>
              <w:t>птица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летит выше или ниже чем первая?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Первая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птица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сидит выше или ниже, чем третья?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Третья </w:t>
            </w:r>
            <w:r>
              <w:rPr>
                <w:rFonts w:ascii="Times New Roman" w:hAnsi="Times New Roman" w:cs="Times New Roman"/>
                <w:i/>
                <w:sz w:val="28"/>
              </w:rPr>
              <w:t>птица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сидит выше или ниже, чем первая?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Сравните местонахожден</w:t>
            </w:r>
            <w:r>
              <w:rPr>
                <w:rFonts w:ascii="Times New Roman" w:hAnsi="Times New Roman" w:cs="Times New Roman"/>
                <w:i/>
                <w:sz w:val="28"/>
              </w:rPr>
              <w:t>ие второй и третьей птичек са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мостоятельно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lastRenderedPageBreak/>
              <w:t>(которая из них находится выше, ниже).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Назови</w:t>
            </w:r>
            <w:r>
              <w:rPr>
                <w:rFonts w:ascii="Times New Roman" w:hAnsi="Times New Roman" w:cs="Times New Roman"/>
                <w:i/>
                <w:sz w:val="28"/>
              </w:rPr>
              <w:t>те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одноименные предметы, разные по высоте, в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br/>
              <w:t>группе, на улице.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Назови</w:t>
            </w:r>
            <w:r>
              <w:rPr>
                <w:rFonts w:ascii="Times New Roman" w:hAnsi="Times New Roman" w:cs="Times New Roman"/>
                <w:i/>
                <w:sz w:val="28"/>
              </w:rPr>
              <w:t>те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разноименные предметы, разные по высоте в груп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softHyphen/>
              <w:t>пе</w:t>
            </w:r>
            <w:r>
              <w:rPr>
                <w:rFonts w:ascii="Times New Roman" w:hAnsi="Times New Roman" w:cs="Times New Roman"/>
                <w:i/>
                <w:sz w:val="28"/>
              </w:rPr>
              <w:t>, на улице.</w:t>
            </w:r>
          </w:p>
          <w:p w:rsid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P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P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P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На команду: «Высоко» </w:t>
            </w:r>
            <w:r>
              <w:rPr>
                <w:rFonts w:ascii="Times New Roman" w:hAnsi="Times New Roman" w:cs="Times New Roman"/>
                <w:i/>
                <w:sz w:val="28"/>
              </w:rPr>
              <w:t>вы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должны подпрыгнуть высоко; на команду: «Низко»</w:t>
            </w:r>
            <w:proofErr w:type="gramStart"/>
            <w:r w:rsidRPr="00EA2B81">
              <w:rPr>
                <w:rFonts w:ascii="Times New Roman" w:hAnsi="Times New Roman" w:cs="Times New Roman"/>
                <w:i/>
                <w:sz w:val="28"/>
              </w:rPr>
              <w:t>—п</w:t>
            </w:r>
            <w:proofErr w:type="gramEnd"/>
            <w:r w:rsidRPr="00EA2B81">
              <w:rPr>
                <w:rFonts w:ascii="Times New Roman" w:hAnsi="Times New Roman" w:cs="Times New Roman"/>
                <w:i/>
                <w:sz w:val="28"/>
              </w:rPr>
              <w:t>одпрыгнуть слегка.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Default="00EA2B81" w:rsidP="00EA2B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каждому из детей дает</w:t>
            </w:r>
            <w:r w:rsidRPr="00EA2B81">
              <w:rPr>
                <w:rFonts w:ascii="Times New Roman" w:hAnsi="Times New Roman" w:cs="Times New Roman"/>
                <w:sz w:val="28"/>
              </w:rPr>
              <w:t xml:space="preserve"> альбомный лист, разделенный посере</w:t>
            </w:r>
            <w:r w:rsidRPr="00EA2B81">
              <w:rPr>
                <w:rFonts w:ascii="Times New Roman" w:hAnsi="Times New Roman" w:cs="Times New Roman"/>
                <w:sz w:val="28"/>
              </w:rPr>
              <w:softHyphen/>
              <w:t>дине линией по горизонтали (это «верхняя» и «нижняя» пол</w:t>
            </w:r>
            <w:r w:rsidRPr="00EA2B81">
              <w:rPr>
                <w:rFonts w:ascii="Times New Roman" w:hAnsi="Times New Roman" w:cs="Times New Roman"/>
                <w:sz w:val="28"/>
              </w:rPr>
              <w:softHyphen/>
              <w:t xml:space="preserve">ки для </w:t>
            </w:r>
            <w:r>
              <w:rPr>
                <w:rFonts w:ascii="Times New Roman" w:hAnsi="Times New Roman" w:cs="Times New Roman"/>
                <w:sz w:val="28"/>
              </w:rPr>
              <w:t>еды</w:t>
            </w:r>
            <w:r w:rsidRPr="00EA2B81">
              <w:rPr>
                <w:rFonts w:ascii="Times New Roman" w:hAnsi="Times New Roman" w:cs="Times New Roman"/>
                <w:sz w:val="28"/>
              </w:rPr>
              <w:t xml:space="preserve">) и набор предметных картинок с изображением </w:t>
            </w:r>
            <w:r>
              <w:rPr>
                <w:rFonts w:ascii="Times New Roman" w:hAnsi="Times New Roman" w:cs="Times New Roman"/>
                <w:sz w:val="28"/>
              </w:rPr>
              <w:t>овощей и фруктов</w:t>
            </w:r>
            <w:r w:rsidRPr="00EA2B81">
              <w:rPr>
                <w:rFonts w:ascii="Times New Roman" w:hAnsi="Times New Roman" w:cs="Times New Roman"/>
                <w:sz w:val="28"/>
              </w:rPr>
              <w:t>.</w:t>
            </w:r>
          </w:p>
          <w:p w:rsidR="00EA2B81" w:rsidRP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sz w:val="28"/>
              </w:rPr>
              <w:t>Вы должны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положить </w:t>
            </w:r>
            <w:r>
              <w:rPr>
                <w:rFonts w:ascii="Times New Roman" w:hAnsi="Times New Roman" w:cs="Times New Roman"/>
                <w:i/>
                <w:sz w:val="28"/>
              </w:rPr>
              <w:t>овощи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на «верхнюю полку», а </w:t>
            </w:r>
            <w:r>
              <w:rPr>
                <w:rFonts w:ascii="Times New Roman" w:hAnsi="Times New Roman" w:cs="Times New Roman"/>
                <w:i/>
                <w:sz w:val="28"/>
              </w:rPr>
              <w:t>фрукты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—на «нижнюю».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0015A" w:rsidRPr="00380BB2" w:rsidRDefault="00C0015A" w:rsidP="009B317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>- нарисуйте в</w:t>
            </w:r>
            <w:r w:rsidR="009B3172">
              <w:rPr>
                <w:rFonts w:ascii="Times New Roman" w:hAnsi="Times New Roman" w:cs="Times New Roman"/>
                <w:i/>
                <w:sz w:val="28"/>
              </w:rPr>
              <w:t>верху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тетради </w:t>
            </w:r>
            <w:r w:rsidR="009B3172">
              <w:rPr>
                <w:rFonts w:ascii="Times New Roman" w:hAnsi="Times New Roman" w:cs="Times New Roman"/>
                <w:i/>
                <w:sz w:val="28"/>
              </w:rPr>
              <w:t>кружочки, а внизу тетради квадраты. Посередин</w:t>
            </w:r>
            <w:proofErr w:type="gramStart"/>
            <w:r w:rsidR="009B3172">
              <w:rPr>
                <w:rFonts w:ascii="Times New Roman" w:hAnsi="Times New Roman" w:cs="Times New Roman"/>
                <w:i/>
                <w:sz w:val="28"/>
              </w:rPr>
              <w:t>е-</w:t>
            </w:r>
            <w:proofErr w:type="gramEnd"/>
            <w:r w:rsidR="009B3172">
              <w:rPr>
                <w:rFonts w:ascii="Times New Roman" w:hAnsi="Times New Roman" w:cs="Times New Roman"/>
                <w:i/>
                <w:sz w:val="28"/>
              </w:rPr>
              <w:t xml:space="preserve"> нарисуйте один квадрат выше, другой ниже.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0015A" w:rsidRPr="00380BB2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  <w:r w:rsidRPr="00EA2B81">
              <w:rPr>
                <w:rFonts w:ascii="Times New Roman" w:hAnsi="Times New Roman" w:cs="Times New Roman"/>
                <w:sz w:val="28"/>
              </w:rPr>
              <w:lastRenderedPageBreak/>
              <w:t xml:space="preserve">Дети рассматривают сюжетную картинку. </w:t>
            </w:r>
            <w:r w:rsidR="00C0015A"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  <w:r w:rsidRPr="00EA2B81">
              <w:rPr>
                <w:rFonts w:ascii="Times New Roman" w:hAnsi="Times New Roman" w:cs="Times New Roman"/>
                <w:sz w:val="28"/>
              </w:rPr>
              <w:t>Дети разбегаются по групповой комнате.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015A"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Pr="00380BB2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015A" w:rsidRPr="00380BB2" w:rsidTr="009A1477">
        <w:tc>
          <w:tcPr>
            <w:tcW w:w="2694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C0015A" w:rsidRPr="00380BB2" w:rsidRDefault="009B3172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высокие и низкие предметы вы знаете? </w:t>
            </w:r>
          </w:p>
        </w:tc>
        <w:tc>
          <w:tcPr>
            <w:tcW w:w="2835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0015A" w:rsidRPr="00380BB2" w:rsidRDefault="00C0015A" w:rsidP="009A1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72F4A" w:rsidRDefault="00A72F4A" w:rsidP="00C0015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584F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3B"/>
    <w:rsid w:val="00343F5E"/>
    <w:rsid w:val="009B3172"/>
    <w:rsid w:val="00A72F4A"/>
    <w:rsid w:val="00C0015A"/>
    <w:rsid w:val="00DB643B"/>
    <w:rsid w:val="00E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01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01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BE7AC-F04C-4FBA-9DE2-1A6D6F868391}"/>
</file>

<file path=customXml/itemProps2.xml><?xml version="1.0" encoding="utf-8"?>
<ds:datastoreItem xmlns:ds="http://schemas.openxmlformats.org/officeDocument/2006/customXml" ds:itemID="{7E8FCDA4-06B3-4FC6-8249-1395A3806E87}"/>
</file>

<file path=customXml/itemProps3.xml><?xml version="1.0" encoding="utf-8"?>
<ds:datastoreItem xmlns:ds="http://schemas.openxmlformats.org/officeDocument/2006/customXml" ds:itemID="{F77469FF-F197-45F3-BD8E-2A8F08422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2015-10-29T16:45:00Z</cp:lastPrinted>
  <dcterms:created xsi:type="dcterms:W3CDTF">2015-10-29T16:03:00Z</dcterms:created>
  <dcterms:modified xsi:type="dcterms:W3CDTF">2015-10-29T16:46:00Z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