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9F" w:rsidRPr="0020759F" w:rsidRDefault="0020759F" w:rsidP="0020759F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i/>
          <w:iCs/>
          <w:noProof/>
          <w:color w:val="2A2723"/>
          <w:sz w:val="24"/>
          <w:szCs w:val="24"/>
          <w:lang w:eastAsia="ru-RU"/>
        </w:rPr>
        <w:drawing>
          <wp:inline distT="0" distB="0" distL="0" distR="0" wp14:anchorId="4C58D8B0" wp14:editId="6DF3B6F3">
            <wp:extent cx="2143125" cy="2857500"/>
            <wp:effectExtent l="0" t="0" r="9525" b="0"/>
            <wp:docPr id="1" name="Рисунок 1" descr="http://logopeddoma.ru/_nw/1/8847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884724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59F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1.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Целы развивать кинестетический контроль (учить воспроизводить позу изображенного на картинке объекта).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Иллюстративный материал смотрите в Приложении к занятиям 31, 35.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Взрослый предлагает ребенку рассмотреть сюжетную картинку с одним объектом. Вопросы: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Кто это? (Кого увидел на картинке?)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Что делает?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Покажи, как....?</w:t>
      </w:r>
    </w:p>
    <w:tbl>
      <w:tblPr>
        <w:tblW w:w="7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5518"/>
      </w:tblGrid>
      <w:tr w:rsidR="0020759F" w:rsidRPr="0020759F" w:rsidTr="00207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i/>
                <w:iCs/>
                <w:color w:val="2A2723"/>
                <w:sz w:val="21"/>
                <w:szCs w:val="21"/>
                <w:lang w:eastAsia="ru-RU"/>
              </w:rPr>
              <w:t>сюжетные картинки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i/>
                <w:iCs/>
                <w:color w:val="2A2723"/>
                <w:sz w:val="21"/>
                <w:szCs w:val="21"/>
                <w:lang w:eastAsia="ru-RU"/>
              </w:rPr>
              <w:t>позы, воспроизводимые ребенком</w:t>
            </w:r>
          </w:p>
        </w:tc>
      </w:tr>
      <w:tr w:rsidR="0020759F" w:rsidRPr="0020759F" w:rsidTr="00207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птичка летит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ребенок в положении «руки в стороны»</w:t>
            </w:r>
          </w:p>
        </w:tc>
      </w:tr>
      <w:tr w:rsidR="0020759F" w:rsidRPr="0020759F" w:rsidTr="00207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птичка сидит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руки опущены и прижаты к бокам</w:t>
            </w:r>
          </w:p>
        </w:tc>
      </w:tr>
      <w:tr w:rsidR="0020759F" w:rsidRPr="0020759F" w:rsidTr="00207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мальчик спит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ребенок, положив голову на ладошки, склоняет ее к плечу</w:t>
            </w:r>
          </w:p>
        </w:tc>
      </w:tr>
      <w:tr w:rsidR="0020759F" w:rsidRPr="0020759F" w:rsidTr="00207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мальчик стоит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ребенок в том же положении</w:t>
            </w:r>
          </w:p>
        </w:tc>
      </w:tr>
      <w:tr w:rsidR="0020759F" w:rsidRPr="0020759F" w:rsidTr="00207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мальчик сидит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59F" w:rsidRPr="0020759F" w:rsidRDefault="0020759F" w:rsidP="0020759F">
            <w:pPr>
              <w:spacing w:after="0" w:line="315" w:lineRule="atLeast"/>
              <w:rPr>
                <w:rFonts w:ascii="Tahoma" w:eastAsia="Times New Roman" w:hAnsi="Tahoma" w:cs="Tahoma"/>
                <w:color w:val="2A2723"/>
                <w:sz w:val="21"/>
                <w:szCs w:val="21"/>
                <w:lang w:eastAsia="ru-RU"/>
              </w:rPr>
            </w:pPr>
            <w:r w:rsidRPr="0020759F">
              <w:rPr>
                <w:rFonts w:ascii="Bookman Old Style" w:eastAsia="Times New Roman" w:hAnsi="Bookman Old Style" w:cs="Tahoma"/>
                <w:color w:val="2A2723"/>
                <w:sz w:val="21"/>
                <w:szCs w:val="21"/>
                <w:lang w:eastAsia="ru-RU"/>
              </w:rPr>
              <w:t>ребенок в том же положении</w:t>
            </w:r>
          </w:p>
        </w:tc>
      </w:tr>
    </w:tbl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 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Если малыш испытывает двигательные затруднения, можно использовать помощь взрослого.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Затем играющие меняются ролями: взрослый показывает действие, а ребенок показывает соответствующую картинку.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Tahoma" w:eastAsia="Times New Roman" w:hAnsi="Tahoma" w:cs="Tahoma"/>
          <w:noProof/>
          <w:color w:val="1AB4BC"/>
          <w:sz w:val="21"/>
          <w:szCs w:val="21"/>
          <w:lang w:eastAsia="ru-RU"/>
        </w:rPr>
        <w:lastRenderedPageBreak/>
        <w:drawing>
          <wp:inline distT="0" distB="0" distL="0" distR="0" wp14:anchorId="077DBCF2" wp14:editId="2800237B">
            <wp:extent cx="5657850" cy="7620000"/>
            <wp:effectExtent l="0" t="0" r="0" b="0"/>
            <wp:docPr id="2" name="Рисунок 2" descr="http://logopeddoma.ru/_nw/1/s18705726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s18705726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2.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побуждать ребенка действовать в соответствии с инструкцией, включать звукоподражания в стихотворные тексты.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Описание игр (4,5,6) на 3-ей странице Альбома звукоподражаний и слов.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3.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учить соотносить цветное и контурное изображения предмета, называть цвет предмета.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lastRenderedPageBreak/>
        <w:t>Иллюстративный материал смотрите в Приложении к занятиям. Игра «Рассеянный художник».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Tahoma" w:eastAsia="Times New Roman" w:hAnsi="Tahoma" w:cs="Tahoma"/>
          <w:noProof/>
          <w:color w:val="1AB4BC"/>
          <w:sz w:val="21"/>
          <w:szCs w:val="21"/>
          <w:lang w:eastAsia="ru-RU"/>
        </w:rPr>
        <w:drawing>
          <wp:inline distT="0" distB="0" distL="0" distR="0" wp14:anchorId="7DC63DB1" wp14:editId="7F61B781">
            <wp:extent cx="5715000" cy="6629400"/>
            <wp:effectExtent l="0" t="0" r="0" b="0"/>
            <wp:docPr id="3" name="Рисунок 3" descr="http://logopeddoma.ru/_nw/1/s92809043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1/s92809043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1.      Проводится на материале парных картинок (одна картинка цветная, вторая - контурная). Контурные картинки находятся у взрослого, цветные - у ребенка. Малышу предлагается найти одинаковые картинки, назвать цвет предмета (красный).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2.      Ребенку предлагается «раскрасить словами» контурное изображение знакомых предметов.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3.      Взрослый предъявляет малышу частично раскрашенную предметную или сюжетную картинку и просит назвать ту ее часть, которая раскрашена в красный цвет.</w:t>
      </w:r>
    </w:p>
    <w:p w:rsidR="0020759F" w:rsidRPr="0020759F" w:rsidRDefault="0020759F" w:rsidP="0020759F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20759F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lastRenderedPageBreak/>
        <w:t>Аналогичная работа проводится со сличением и выделением по слову желтого, зеленого, синего цвета, различению и сопоставлению двух и более цветов.</w:t>
      </w:r>
    </w:p>
    <w:p w:rsidR="00451DB0" w:rsidRDefault="00451DB0">
      <w:bookmarkStart w:id="0" w:name="_GoBack"/>
      <w:bookmarkEnd w:id="0"/>
    </w:p>
    <w:sectPr w:rsidR="0045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B1"/>
    <w:rsid w:val="0020759F"/>
    <w:rsid w:val="00365DB1"/>
    <w:rsid w:val="004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1BDD3-6527-48C5-9884-9495C42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logopeddoma.ru/_nw/1/9280904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ogopeddoma.ru/_nw/1/18705726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3</cp:revision>
  <dcterms:created xsi:type="dcterms:W3CDTF">2020-11-17T09:17:00Z</dcterms:created>
  <dcterms:modified xsi:type="dcterms:W3CDTF">2020-11-17T09:17:00Z</dcterms:modified>
</cp:coreProperties>
</file>