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4C" w:rsidRDefault="00386C4C" w:rsidP="00386C4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Tahoma" w:hAnsi="Tahoma" w:cs="Tahoma"/>
          <w:color w:val="5E6D81"/>
          <w:sz w:val="21"/>
          <w:szCs w:val="21"/>
        </w:rPr>
      </w:pPr>
      <w:r>
        <w:rPr>
          <w:rFonts w:ascii="Bookman Old Style" w:hAnsi="Bookman Old Style" w:cs="Tahoma"/>
          <w:i/>
          <w:iCs/>
          <w:noProof/>
          <w:color w:val="2A2723"/>
        </w:rPr>
        <w:drawing>
          <wp:inline distT="0" distB="0" distL="0" distR="0" wp14:anchorId="668942BB" wp14:editId="009E3945">
            <wp:extent cx="2857500" cy="2143125"/>
            <wp:effectExtent l="0" t="0" r="0" b="9525"/>
            <wp:docPr id="2" name="Рисунок 2" descr="http://logopeddoma.ru/_nw/1/68877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ogopeddoma.ru/_nw/1/6887716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Tahoma"/>
          <w:i/>
          <w:iCs/>
          <w:color w:val="2A2723"/>
        </w:rPr>
        <w:t>Задание 1.</w:t>
      </w:r>
    </w:p>
    <w:p w:rsidR="00386C4C" w:rsidRDefault="00386C4C" w:rsidP="00386C4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развивать мелкую моторику руки.</w:t>
      </w:r>
    </w:p>
    <w:p w:rsidR="00386C4C" w:rsidRDefault="00386C4C" w:rsidP="00386C4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Упражнение «Птичка в гнезде»: одну руку согнуть в кулак, большой палец отвести и поднять вверх, обхватить его пальцами другой руки.</w:t>
      </w:r>
    </w:p>
    <w:p w:rsidR="00386C4C" w:rsidRDefault="00386C4C" w:rsidP="00386C4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2.</w:t>
      </w:r>
    </w:p>
    <w:p w:rsidR="00386C4C" w:rsidRDefault="00386C4C" w:rsidP="00386C4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побуждать малыша к адекватному выполнению действий с заданными картинками, включать отработанные звукоподражания в стихотворные тексты, соединять их с имитирующими действиями.</w:t>
      </w:r>
    </w:p>
    <w:p w:rsidR="00386C4C" w:rsidRDefault="00386C4C" w:rsidP="00386C4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Описание игр (4 - 6) на 9 странице Альбома звукоподражаний и слов.</w:t>
      </w:r>
    </w:p>
    <w:p w:rsidR="00386C4C" w:rsidRDefault="00386C4C" w:rsidP="00386C4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i/>
          <w:iCs/>
          <w:color w:val="2A2723"/>
        </w:rPr>
        <w:t>Задание 3.</w:t>
      </w:r>
    </w:p>
    <w:p w:rsidR="00386C4C" w:rsidRDefault="00386C4C" w:rsidP="00386C4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Цель: учить адекватно использовать объемные и плоскостные геометрические формы в различных игровых действиях.</w:t>
      </w:r>
    </w:p>
    <w:p w:rsidR="00386C4C" w:rsidRDefault="00386C4C" w:rsidP="00386C4C">
      <w:pPr>
        <w:pStyle w:val="a3"/>
        <w:shd w:val="clear" w:color="auto" w:fill="FFFFFF"/>
        <w:spacing w:before="0" w:beforeAutospacing="0" w:after="0" w:afterAutospacing="0" w:line="315" w:lineRule="atLeast"/>
        <w:ind w:firstLine="300"/>
        <w:jc w:val="both"/>
        <w:rPr>
          <w:rFonts w:ascii="Tahoma" w:hAnsi="Tahoma" w:cs="Tahoma"/>
          <w:color w:val="2A2723"/>
          <w:sz w:val="21"/>
          <w:szCs w:val="21"/>
        </w:rPr>
      </w:pPr>
      <w:r>
        <w:rPr>
          <w:rFonts w:ascii="Bookman Old Style" w:hAnsi="Bookman Old Style" w:cs="Tahoma"/>
          <w:color w:val="2A2723"/>
        </w:rPr>
        <w:t>«Геометрические вкладыши». Плоскостные геометрические формы (треугольник, квадрат, круг) вложены в углубления той же формы («домики»). Взрослый вынимает формы из «домиков», уточняет их названия и просит малыша найти каждой форме ее домик. С целью активизации внимания можно наклеить яркие предметные картинки на каждую форму.</w:t>
      </w:r>
    </w:p>
    <w:p w:rsidR="00EF3252" w:rsidRDefault="00EF3252">
      <w:bookmarkStart w:id="0" w:name="_GoBack"/>
      <w:bookmarkEnd w:id="0"/>
    </w:p>
    <w:sectPr w:rsidR="00EF3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0F"/>
    <w:rsid w:val="00386C4C"/>
    <w:rsid w:val="00EF3252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2724F-0FD9-4C6D-BC31-8FBB06D3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6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berezka10</dc:creator>
  <cp:keywords/>
  <dc:description/>
  <cp:lastModifiedBy>berezka10</cp:lastModifiedBy>
  <cp:revision>2</cp:revision>
  <dcterms:created xsi:type="dcterms:W3CDTF">2020-11-17T08:49:00Z</dcterms:created>
  <dcterms:modified xsi:type="dcterms:W3CDTF">2020-11-17T08:50:00Z</dcterms:modified>
</cp:coreProperties>
</file>